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AD6" w:rsidRPr="00D24AD6" w:rsidRDefault="00D24AD6" w:rsidP="00D24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editId="0BC7411F">
            <wp:simplePos x="0" y="0"/>
            <wp:positionH relativeFrom="column">
              <wp:posOffset>2680335</wp:posOffset>
            </wp:positionH>
            <wp:positionV relativeFrom="paragraph">
              <wp:posOffset>-241935</wp:posOffset>
            </wp:positionV>
            <wp:extent cx="579120" cy="70421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AD6" w:rsidRPr="00D24AD6" w:rsidRDefault="00D24AD6" w:rsidP="00D24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24AD6" w:rsidRPr="00D24AD6" w:rsidRDefault="00D24AD6" w:rsidP="00D24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24AD6" w:rsidRPr="00D24AD6" w:rsidRDefault="00D24AD6" w:rsidP="00D24AD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</w:p>
    <w:tbl>
      <w:tblPr>
        <w:tblW w:w="10010" w:type="dxa"/>
        <w:tblInd w:w="-4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26"/>
      </w:tblGrid>
      <w:tr w:rsidR="00D24AD6" w:rsidRPr="00D24AD6" w:rsidTr="007F605D">
        <w:trPr>
          <w:trHeight w:val="358"/>
        </w:trPr>
        <w:tc>
          <w:tcPr>
            <w:tcW w:w="10010" w:type="dxa"/>
            <w:noWrap/>
            <w:vAlign w:val="bottom"/>
          </w:tcPr>
          <w:p w:rsidR="00D24AD6" w:rsidRPr="00D24AD6" w:rsidRDefault="00D24AD6" w:rsidP="00D24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D24AD6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Российская Федерация</w:t>
            </w:r>
          </w:p>
          <w:p w:rsidR="00D24AD6" w:rsidRPr="00D24AD6" w:rsidRDefault="00D24AD6" w:rsidP="00D24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D24AD6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Усть-Ярульский сельский Совет депутатов</w:t>
            </w:r>
          </w:p>
          <w:p w:rsidR="00D24AD6" w:rsidRPr="00D24AD6" w:rsidRDefault="00D24AD6" w:rsidP="00D24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D24AD6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Ирбейского района Красноярского края</w:t>
            </w:r>
          </w:p>
          <w:p w:rsidR="00D24AD6" w:rsidRPr="00D24AD6" w:rsidRDefault="00D24AD6" w:rsidP="00D24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24AD6" w:rsidRPr="00D24AD6" w:rsidTr="007F605D">
        <w:trPr>
          <w:trHeight w:val="419"/>
        </w:trPr>
        <w:tc>
          <w:tcPr>
            <w:tcW w:w="10010" w:type="dxa"/>
            <w:noWrap/>
            <w:vAlign w:val="bottom"/>
          </w:tcPr>
          <w:p w:rsidR="00D24AD6" w:rsidRPr="00D24AD6" w:rsidRDefault="00D24AD6" w:rsidP="00F4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D24AD6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Р Е Ш Е Н И Е </w:t>
            </w:r>
          </w:p>
        </w:tc>
      </w:tr>
    </w:tbl>
    <w:p w:rsidR="00D24AD6" w:rsidRPr="00D24AD6" w:rsidRDefault="00D24AD6" w:rsidP="00D24A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24AD6" w:rsidRPr="00D24AD6" w:rsidRDefault="00F442C5" w:rsidP="00D24A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28.11.2023</w:t>
      </w:r>
      <w:r w:rsidR="00D24AD6" w:rsidRPr="00D24AD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г.                                       с. Усть-Яруль                                    №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146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A4037" w:rsidRPr="00C212BB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212BB">
        <w:rPr>
          <w:rFonts w:ascii="Times New Roman" w:eastAsia="Calibri" w:hAnsi="Times New Roman" w:cs="Times New Roman"/>
          <w:bCs/>
          <w:sz w:val="28"/>
          <w:szCs w:val="28"/>
        </w:rPr>
        <w:t>Об утверждении Порядка расчета и</w:t>
      </w:r>
    </w:p>
    <w:p w:rsidR="004A4037" w:rsidRPr="00C212BB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212BB">
        <w:rPr>
          <w:rFonts w:ascii="Times New Roman" w:eastAsia="Calibri" w:hAnsi="Times New Roman" w:cs="Times New Roman"/>
          <w:bCs/>
          <w:sz w:val="28"/>
          <w:szCs w:val="28"/>
        </w:rPr>
        <w:t>возврата сумм инициативных платежей,</w:t>
      </w:r>
    </w:p>
    <w:p w:rsidR="004A4037" w:rsidRPr="00C212BB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212BB">
        <w:rPr>
          <w:rFonts w:ascii="Times New Roman" w:eastAsia="Calibri" w:hAnsi="Times New Roman" w:cs="Times New Roman"/>
          <w:bCs/>
          <w:sz w:val="28"/>
          <w:szCs w:val="28"/>
        </w:rPr>
        <w:t>подлежащих возврату лицам (в том числе организациям),</w:t>
      </w:r>
    </w:p>
    <w:p w:rsidR="004A4037" w:rsidRPr="00C212BB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212BB">
        <w:rPr>
          <w:rFonts w:ascii="Times New Roman" w:eastAsia="Calibri" w:hAnsi="Times New Roman" w:cs="Times New Roman"/>
          <w:bCs/>
          <w:sz w:val="28"/>
          <w:szCs w:val="28"/>
        </w:rPr>
        <w:t>осуществившим их перечисление в бюджет</w:t>
      </w:r>
    </w:p>
    <w:p w:rsidR="004A4037" w:rsidRPr="00C212BB" w:rsidRDefault="00D24AD6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C212BB">
        <w:rPr>
          <w:rFonts w:ascii="Times New Roman" w:eastAsia="Calibri" w:hAnsi="Times New Roman" w:cs="Times New Roman"/>
          <w:bCs/>
          <w:sz w:val="28"/>
          <w:szCs w:val="28"/>
        </w:rPr>
        <w:t>Усть-Ярульского сельсовета</w:t>
      </w:r>
      <w:r w:rsidRPr="00C212BB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4A4037" w:rsidRPr="00C212BB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A4037" w:rsidRPr="00C212BB" w:rsidRDefault="004A4037" w:rsidP="00D24A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2B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D24AD6" w:rsidRPr="00C212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Усть-Ярульского сельсовета Ирбейского района Красноярского края, Усть-Ярульский сельский Совет депутатов Ирбейского района Красноярского края, РЕШИЛ:</w:t>
      </w:r>
    </w:p>
    <w:p w:rsidR="004A4037" w:rsidRPr="00C212BB" w:rsidRDefault="004A4037" w:rsidP="00C212B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2BB">
        <w:rPr>
          <w:rFonts w:ascii="Times New Roman" w:eastAsia="Calibri" w:hAnsi="Times New Roman" w:cs="Times New Roman"/>
          <w:sz w:val="28"/>
          <w:szCs w:val="28"/>
        </w:rPr>
        <w:t xml:space="preserve"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</w:t>
      </w:r>
      <w:r w:rsidR="00143C8B" w:rsidRPr="00C21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Усть-Ярульский сельсовет </w:t>
      </w:r>
      <w:r w:rsidRPr="00C212BB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:rsidR="00143C8B" w:rsidRPr="00C212BB" w:rsidRDefault="004A4037" w:rsidP="00C212B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2BB">
        <w:rPr>
          <w:rFonts w:ascii="Times New Roman" w:eastAsia="Calibri" w:hAnsi="Times New Roman" w:cs="Times New Roman"/>
          <w:sz w:val="28"/>
          <w:szCs w:val="28"/>
        </w:rPr>
        <w:t>Ответственность за исполнение настоящего Решения во</w:t>
      </w:r>
      <w:r w:rsidR="00143C8B" w:rsidRPr="00C212BB">
        <w:rPr>
          <w:rFonts w:ascii="Times New Roman" w:eastAsia="Calibri" w:hAnsi="Times New Roman" w:cs="Times New Roman"/>
          <w:sz w:val="28"/>
          <w:szCs w:val="28"/>
        </w:rPr>
        <w:t xml:space="preserve">зложить на </w:t>
      </w:r>
    </w:p>
    <w:p w:rsidR="00C212BB" w:rsidRPr="00C212BB" w:rsidRDefault="00143C8B" w:rsidP="00C212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2BB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главу сельсовета </w:t>
      </w:r>
      <w:r w:rsidRPr="00C212BB">
        <w:rPr>
          <w:rFonts w:ascii="Times New Roman" w:hAnsi="Times New Roman" w:cs="Times New Roman"/>
          <w:bCs/>
          <w:sz w:val="28"/>
          <w:szCs w:val="28"/>
        </w:rPr>
        <w:t>Дезиндорф М.Д.</w:t>
      </w:r>
    </w:p>
    <w:p w:rsidR="00F442C5" w:rsidRDefault="00C212BB" w:rsidP="00C212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2BB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C212BB">
        <w:rPr>
          <w:rFonts w:ascii="Times New Roman" w:eastAsia="Calibri" w:hAnsi="Times New Roman" w:cs="Times New Roman"/>
          <w:sz w:val="28"/>
          <w:szCs w:val="28"/>
        </w:rPr>
        <w:t>3</w:t>
      </w:r>
      <w:r w:rsidR="004A4037" w:rsidRPr="00C212B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21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вступает в силу со дня, следующего за днем его официального опубликования в периодическом печатном издании </w:t>
      </w:r>
    </w:p>
    <w:p w:rsidR="00C212BB" w:rsidRPr="00C212BB" w:rsidRDefault="00C212BB" w:rsidP="00C212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212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Усть-Ярульский вестник</w:t>
      </w:r>
      <w:r w:rsidRPr="00C21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C212BB">
        <w:rPr>
          <w:rFonts w:ascii="Times New Roman" w:eastAsia="Calibri" w:hAnsi="Times New Roman" w:cs="Times New Roman"/>
          <w:bCs/>
          <w:sz w:val="28"/>
          <w:szCs w:val="28"/>
        </w:rPr>
        <w:t xml:space="preserve">и подлежит размещению </w:t>
      </w:r>
      <w:r w:rsidRPr="00C212BB">
        <w:rPr>
          <w:rFonts w:ascii="Times New Roman" w:eastAsia="Calibri" w:hAnsi="Times New Roman" w:cs="Times New Roman"/>
          <w:sz w:val="28"/>
          <w:szCs w:val="28"/>
        </w:rPr>
        <w:t xml:space="preserve">в сети Интернет на официальном сайте </w:t>
      </w:r>
      <w:r w:rsidRPr="00C212BB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 Усть-Ярульского сельсовета (</w:t>
      </w:r>
      <w:hyperlink r:id="rId8" w:history="1">
        <w:r w:rsidRPr="00C212BB">
          <w:rPr>
            <w:rFonts w:ascii="Times New Roman" w:eastAsia="Calibri" w:hAnsi="Times New Roman" w:cs="Times New Roman"/>
            <w:color w:val="666666"/>
            <w:sz w:val="28"/>
            <w:szCs w:val="28"/>
            <w:u w:val="single"/>
          </w:rPr>
          <w:t>https://ustyarulskij-s-s-r04.gosweb.gosuslugi.ru/</w:t>
        </w:r>
      </w:hyperlink>
      <w:r w:rsidRPr="00C212BB">
        <w:rPr>
          <w:rFonts w:ascii="Times New Roman" w:eastAsia="Calibri" w:hAnsi="Times New Roman" w:cs="Times New Roman"/>
          <w:sz w:val="28"/>
          <w:szCs w:val="28"/>
        </w:rPr>
        <w:t xml:space="preserve"> ).</w:t>
      </w:r>
    </w:p>
    <w:p w:rsidR="004A4037" w:rsidRPr="00C212BB" w:rsidRDefault="004A4037" w:rsidP="00C21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212BB" w:rsidRPr="004A4037" w:rsidRDefault="00C212BB" w:rsidP="00C21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212BB" w:rsidRPr="00C212BB" w:rsidRDefault="00C212BB" w:rsidP="00C21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2B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Усть-Ярульского сельсовета_____________ М.Д. Дезиндорф</w:t>
      </w:r>
    </w:p>
    <w:p w:rsidR="00C212BB" w:rsidRPr="00C212BB" w:rsidRDefault="00C212BB" w:rsidP="00C21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2BB" w:rsidRPr="00C212BB" w:rsidRDefault="00C212BB" w:rsidP="00C21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2BB" w:rsidRPr="00C212BB" w:rsidRDefault="00C212BB" w:rsidP="00C21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2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Усть-Ярульского сельского</w:t>
      </w:r>
    </w:p>
    <w:p w:rsidR="00C212BB" w:rsidRPr="00C212BB" w:rsidRDefault="00C212BB" w:rsidP="00C21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2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                                        _____________ Е.В. Виншу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4037" w:rsidRPr="004A4037" w:rsidRDefault="004A4037" w:rsidP="00C212B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12BB" w:rsidRPr="00C212BB" w:rsidRDefault="00C212BB" w:rsidP="00C212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C212BB" w:rsidRPr="00C212BB" w:rsidRDefault="00C212BB" w:rsidP="00C212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B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Усть-Ярульского</w:t>
      </w:r>
    </w:p>
    <w:p w:rsidR="00C212BB" w:rsidRPr="00C212BB" w:rsidRDefault="00C212BB" w:rsidP="00C212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</w:t>
      </w:r>
    </w:p>
    <w:p w:rsidR="004A4037" w:rsidRDefault="00C212BB" w:rsidP="00C212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 </w:t>
      </w:r>
      <w:r w:rsidR="00F4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28.11.2023 года № </w:t>
      </w:r>
      <w:bookmarkStart w:id="0" w:name="_GoBack"/>
      <w:bookmarkEnd w:id="0"/>
      <w:r w:rsidR="00F442C5">
        <w:rPr>
          <w:rFonts w:ascii="Times New Roman" w:eastAsia="Times New Roman" w:hAnsi="Times New Roman" w:cs="Times New Roman"/>
          <w:sz w:val="24"/>
          <w:szCs w:val="24"/>
          <w:lang w:eastAsia="ru-RU"/>
        </w:rPr>
        <w:t>146</w:t>
      </w:r>
      <w:r w:rsidRPr="00C2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C212BB" w:rsidRPr="004A4037" w:rsidRDefault="00C212BB" w:rsidP="00C212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4037" w:rsidRPr="004A4037" w:rsidRDefault="004A4037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P42"/>
      <w:bookmarkEnd w:id="1"/>
      <w:r w:rsidRPr="004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4A4037" w:rsidRPr="004A4037" w:rsidRDefault="004A4037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C212BB" w:rsidRPr="00C21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Усть-Ярульского сельсовета</w:t>
      </w:r>
      <w:r w:rsidR="00C21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A4037" w:rsidRPr="004A4037" w:rsidRDefault="004A4037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212BB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</w:p>
    <w:p w:rsidR="004A4037" w:rsidRPr="004A4037" w:rsidRDefault="00C212BB" w:rsidP="00C212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1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Усть-Ярульского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</w:t>
      </w:r>
      <w:r w:rsidR="004A4037"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- денежные средства, подлежащие возврату).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Sвоз = (Pп - Pфакт) x kсоф.,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где: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Sвоз - сумма средств, подлежащая возврату;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Pп - стоимость Проекта, принятого к реализации с учетом инициативных платежей;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Pфакт - фактически произведенные расходы на реализацию Проекта;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kсоф - процент софинансирования - доля инициативных платежей от общей стоимости инициативного проекта (не менее 3%), рассчитывается по формуле: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kсоф = Sип / Pп x 100%,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где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Sип - размер инициативных платежей, согласно договору пожертвования.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Остаток средств от инициативных платежей подлежит возврату администраторами доходов бюджета </w:t>
      </w:r>
      <w:r w:rsidR="00C212BB" w:rsidRPr="00C21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Усть-Ярульского</w:t>
      </w:r>
      <w:r w:rsidR="00C21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</w:t>
      </w: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4.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5. Решение администратора о возврате инициативных платежей (далее - Решение) оформляется по форме согласно приложению № 1 к настоящему Порядку.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7. Лицам (в том числе организациям), осуществившим перечисление инициативных платежей в бюджет </w:t>
      </w:r>
      <w:r w:rsidR="00C212BB" w:rsidRPr="00C21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Усть-Ярульского</w:t>
      </w:r>
      <w:r w:rsidR="00C21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</w:t>
      </w: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не подлежит возмещению из бюджета </w:t>
      </w:r>
      <w:r w:rsidR="00C212BB" w:rsidRPr="00C21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Усть-Ярульского</w:t>
      </w:r>
      <w:r w:rsidR="00C21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</w:t>
      </w:r>
      <w:r w:rsidR="00C212BB"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расходы, понесенные ими при перечислении инициативных платежей в бюджет </w:t>
      </w:r>
      <w:r w:rsidR="00C212BB" w:rsidRPr="00C21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Усть-Ярульского</w:t>
      </w:r>
      <w:r w:rsidR="00C21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</w:t>
      </w:r>
      <w:r w:rsidRPr="004A4037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.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212BB" w:rsidRPr="004A4037" w:rsidRDefault="00C212BB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212BB" w:rsidRDefault="00C212BB" w:rsidP="00C212BB">
      <w:pPr>
        <w:autoSpaceDE w:val="0"/>
        <w:autoSpaceDN w:val="0"/>
        <w:adjustRightInd w:val="0"/>
        <w:spacing w:after="0" w:line="240" w:lineRule="auto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212BB" w:rsidRPr="004A4037" w:rsidRDefault="00C212BB" w:rsidP="00C212BB">
      <w:pPr>
        <w:autoSpaceDE w:val="0"/>
        <w:autoSpaceDN w:val="0"/>
        <w:adjustRightInd w:val="0"/>
        <w:spacing w:after="0" w:line="240" w:lineRule="auto"/>
        <w:outlineLvl w:val="0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</w:t>
      </w:r>
      <w:r w:rsidR="004A4037" w:rsidRPr="004A4037">
        <w:rPr>
          <w:rFonts w:ascii="PT Astra Serif" w:eastAsia="Times New Roman" w:hAnsi="PT Astra Serif" w:cs="PT Astra Serif"/>
          <w:sz w:val="28"/>
          <w:szCs w:val="28"/>
          <w:lang w:eastAsia="ru-RU"/>
        </w:rPr>
        <w:t>Приложение № 1</w:t>
      </w:r>
    </w:p>
    <w:p w:rsidR="004A4037" w:rsidRPr="004A4037" w:rsidRDefault="004A4037" w:rsidP="00C212B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PT Astra Serif"/>
          <w:i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C212BB" w:rsidRPr="00C21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Усть-Ярульского</w:t>
      </w:r>
      <w:r w:rsidR="00C21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№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 поступлений в бюджет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возврате инициативных платежей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4037" w:rsidRPr="006B4E7E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 20___ г.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 поступлений в бюджет</w:t>
      </w:r>
      <w:r w:rsidRPr="004A4037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Плательщик: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  </w:t>
      </w: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(наименование учреждения, организации, Ф.И.О.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└────────┘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 лица)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  </w:t>
      </w: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└────────┘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 плательщика: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A4037" w:rsidRPr="00C212BB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Единица измерения: руб.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___________________ рублей.</w:t>
      </w:r>
    </w:p>
    <w:p w:rsidR="004A4037" w:rsidRPr="00C212BB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(сумма прописью)</w:t>
      </w:r>
    </w:p>
    <w:p w:rsidR="004A4037" w:rsidRPr="004A4037" w:rsidRDefault="004A4037" w:rsidP="00C2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6"/>
        <w:gridCol w:w="1264"/>
        <w:gridCol w:w="1349"/>
        <w:gridCol w:w="1362"/>
        <w:gridCol w:w="740"/>
        <w:gridCol w:w="1020"/>
        <w:gridCol w:w="680"/>
        <w:gridCol w:w="907"/>
      </w:tblGrid>
      <w:tr w:rsidR="004A4037" w:rsidRPr="004A4037" w:rsidTr="00EF3AB7"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Банковские реквизиты плательщика - получателя суммы возврата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Сумма</w:t>
            </w:r>
          </w:p>
        </w:tc>
      </w:tr>
      <w:tr w:rsidR="004A4037" w:rsidRPr="004A4037" w:rsidTr="00EF3AB7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Номер счета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 xml:space="preserve">по </w:t>
            </w:r>
            <w:hyperlink r:id="rId9" w:history="1">
              <w:r w:rsidRPr="004A4037">
                <w:rPr>
                  <w:rFonts w:ascii="PT Astra Serif" w:eastAsia="Times New Roman" w:hAnsi="PT Astra Serif" w:cs="PT Astra Serif"/>
                  <w:sz w:val="28"/>
                  <w:szCs w:val="28"/>
                  <w:lang w:eastAsia="ru-RU"/>
                </w:rPr>
                <w:t>ОКАТО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по БК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4A4037" w:rsidRPr="004A4037" w:rsidTr="00EF3AB7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отделения банка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расчетного (лицевого)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корреспондентского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4A4037" w:rsidRPr="004A4037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8</w:t>
            </w:r>
          </w:p>
        </w:tc>
      </w:tr>
      <w:tr w:rsidR="004A4037" w:rsidRPr="004A4037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</w:tr>
    </w:tbl>
    <w:p w:rsidR="004A4037" w:rsidRPr="004A4037" w:rsidRDefault="004A4037" w:rsidP="00C212B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 _______________________________________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(подпись)                            (расшифровка подписи)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______________ ___________ ____________________ _________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(должность)   (подпись)    (расшифровка подписи)  (телефон)</w:t>
      </w:r>
    </w:p>
    <w:p w:rsidR="004A4037" w:rsidRPr="006B4E7E" w:rsidRDefault="004A4037" w:rsidP="006B4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20___ г.</w:t>
      </w:r>
    </w:p>
    <w:sectPr w:rsidR="004A4037" w:rsidRPr="006B4E7E" w:rsidSect="006B4E7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CD1" w:rsidRDefault="007C0CD1" w:rsidP="002101FC">
      <w:pPr>
        <w:spacing w:after="0" w:line="240" w:lineRule="auto"/>
      </w:pPr>
      <w:r>
        <w:separator/>
      </w:r>
    </w:p>
  </w:endnote>
  <w:endnote w:type="continuationSeparator" w:id="0">
    <w:p w:rsidR="007C0CD1" w:rsidRDefault="007C0CD1" w:rsidP="0021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CD1" w:rsidRDefault="007C0CD1" w:rsidP="002101FC">
      <w:pPr>
        <w:spacing w:after="0" w:line="240" w:lineRule="auto"/>
      </w:pPr>
      <w:r>
        <w:separator/>
      </w:r>
    </w:p>
  </w:footnote>
  <w:footnote w:type="continuationSeparator" w:id="0">
    <w:p w:rsidR="007C0CD1" w:rsidRDefault="007C0CD1" w:rsidP="00210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5F"/>
    <w:rsid w:val="00000AEF"/>
    <w:rsid w:val="000B53B9"/>
    <w:rsid w:val="001005F3"/>
    <w:rsid w:val="00143C8B"/>
    <w:rsid w:val="002101FC"/>
    <w:rsid w:val="00251E25"/>
    <w:rsid w:val="002551F8"/>
    <w:rsid w:val="002D3F5F"/>
    <w:rsid w:val="003F3916"/>
    <w:rsid w:val="004A4037"/>
    <w:rsid w:val="0056317F"/>
    <w:rsid w:val="006B4E7E"/>
    <w:rsid w:val="007C0CD1"/>
    <w:rsid w:val="00C212BB"/>
    <w:rsid w:val="00D24AD6"/>
    <w:rsid w:val="00E27FA7"/>
    <w:rsid w:val="00F4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89134-5075-4803-A55B-29028EAF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1FC"/>
  </w:style>
  <w:style w:type="paragraph" w:styleId="a5">
    <w:name w:val="footer"/>
    <w:basedOn w:val="a"/>
    <w:link w:val="a6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01FC"/>
  </w:style>
  <w:style w:type="character" w:styleId="a7">
    <w:name w:val="Strong"/>
    <w:qFormat/>
    <w:rsid w:val="00143C8B"/>
    <w:rPr>
      <w:b/>
      <w:bCs/>
    </w:rPr>
  </w:style>
  <w:style w:type="character" w:customStyle="1" w:styleId="a8">
    <w:name w:val="Основной текст_"/>
    <w:link w:val="1"/>
    <w:locked/>
    <w:rsid w:val="00C212BB"/>
    <w:rPr>
      <w:sz w:val="26"/>
      <w:szCs w:val="26"/>
    </w:rPr>
  </w:style>
  <w:style w:type="paragraph" w:customStyle="1" w:styleId="1">
    <w:name w:val="Основной текст1"/>
    <w:basedOn w:val="a"/>
    <w:link w:val="a8"/>
    <w:rsid w:val="00C212BB"/>
    <w:pPr>
      <w:widowControl w:val="0"/>
      <w:spacing w:after="0" w:line="240" w:lineRule="auto"/>
      <w:ind w:firstLine="400"/>
    </w:pPr>
    <w:rPr>
      <w:sz w:val="26"/>
      <w:szCs w:val="26"/>
    </w:rPr>
  </w:style>
  <w:style w:type="paragraph" w:styleId="a9">
    <w:name w:val="List Paragraph"/>
    <w:basedOn w:val="a"/>
    <w:uiPriority w:val="34"/>
    <w:qFormat/>
    <w:rsid w:val="00C212B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B4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4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tyarulskij-s-s-r04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BB1AAD65901E70FE5B97124D81F7400ED76E849E8B7C0BD5AA3729E7B29B0986D06DB6BECD18705CA193A1C8RBx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Учетная запись Майкрософт</cp:lastModifiedBy>
  <cp:revision>8</cp:revision>
  <cp:lastPrinted>2023-11-28T04:14:00Z</cp:lastPrinted>
  <dcterms:created xsi:type="dcterms:W3CDTF">2022-04-05T10:32:00Z</dcterms:created>
  <dcterms:modified xsi:type="dcterms:W3CDTF">2023-11-28T04:15:00Z</dcterms:modified>
</cp:coreProperties>
</file>